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农业专家申报遴选条件及有关事项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Chars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jc w:val="left"/>
        <w:textAlignment w:val="auto"/>
        <w:rPr>
          <w:rFonts w:hint="default" w:ascii="黑体" w:hAnsi="黑体" w:eastAsia="黑体" w:cs="黑体"/>
          <w:spacing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pacing w:val="0"/>
          <w:sz w:val="32"/>
          <w:szCs w:val="32"/>
          <w:lang w:val="en-US" w:eastAsia="zh-CN"/>
        </w:rPr>
        <w:t>一、遴选范围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我市从事农业科研、教学、技术服务、管理服务和农业生产的人员。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黑体" w:hAnsi="黑体" w:eastAsia="黑体" w:cs="黑体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黑体" w:hAnsi="黑体" w:eastAsia="黑体" w:cs="黑体"/>
          <w:spacing w:val="0"/>
          <w:kern w:val="2"/>
          <w:sz w:val="32"/>
          <w:szCs w:val="32"/>
          <w:lang w:val="en-US" w:eastAsia="zh-CN" w:bidi="ar-SA"/>
        </w:rPr>
        <w:t>二、申报条件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热爱祖国，热爱人民，拥护党的路线方针政策；诚信守法，身心健康，在群众中有较好口碑；创新发展，服务基层，经济、社会、生态效益良好；年龄原则上不超过60周岁。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楷体" w:hAnsi="楷体" w:eastAsia="楷体" w:cs="楷体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楷体" w:hAnsi="楷体" w:eastAsia="楷体" w:cs="楷体"/>
          <w:spacing w:val="0"/>
          <w:sz w:val="32"/>
          <w:szCs w:val="32"/>
          <w:highlight w:val="none"/>
          <w:u w:val="none"/>
          <w:lang w:val="en-US" w:eastAsia="zh-CN"/>
        </w:rPr>
        <w:t>（一）农业科技人才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1. 具有扎实系统的理论基础、经验丰富、业绩突出、服务方式多样，在省、市同行中有一定知名度。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 具有所从事领域市级及以上奖项或成果。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3. 一般应具有本科及以上学历、副高级及以上职称。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4. 目前从事农业工作且累计10年以上。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楷体" w:hAnsi="楷体" w:eastAsia="楷体" w:cs="楷体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楷体" w:hAnsi="楷体" w:eastAsia="楷体" w:cs="楷体"/>
          <w:spacing w:val="0"/>
          <w:sz w:val="32"/>
          <w:szCs w:val="32"/>
          <w:highlight w:val="none"/>
          <w:u w:val="none"/>
          <w:lang w:val="en-US" w:eastAsia="zh-CN"/>
        </w:rPr>
        <w:t>（二）农业产业人才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bidi="zh-TW"/>
        </w:rPr>
      </w:pPr>
      <w:r>
        <w:rPr>
          <w:rFonts w:hint="default" w:ascii="Times New Roman" w:hAnsi="Times New Roman" w:eastAsia="仿宋" w:cs="Times New Roman"/>
          <w:sz w:val="32"/>
          <w:szCs w:val="32"/>
          <w:lang w:bidi="zh-TW"/>
        </w:rPr>
        <w:t>1. 县级及以上新型经营主体负责人和种养殖大户带头人等。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bidi="zh-TW"/>
        </w:rPr>
      </w:pPr>
      <w:r>
        <w:rPr>
          <w:rFonts w:hint="default" w:ascii="Times New Roman" w:hAnsi="Times New Roman" w:eastAsia="仿宋" w:cs="Times New Roman"/>
          <w:sz w:val="32"/>
          <w:szCs w:val="32"/>
          <w:lang w:bidi="zh-TW"/>
        </w:rPr>
        <w:t>2. 具有现代农业理念和技能，诚信经营。热衷联农带农，近3年累计带动10户或30名以上农民实现增收致富。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bidi="zh-TW"/>
        </w:rPr>
      </w:pPr>
      <w:r>
        <w:rPr>
          <w:rFonts w:hint="default" w:ascii="Times New Roman" w:hAnsi="Times New Roman" w:eastAsia="仿宋" w:cs="Times New Roman"/>
          <w:sz w:val="32"/>
          <w:szCs w:val="32"/>
          <w:lang w:bidi="zh-TW"/>
        </w:rPr>
        <w:t>3. 从事当地农业主导、优势和特色产业3年以上，具有一定规模，经营模式稳定。所从事产业类型需在县（市、区）排名靠前，营业额须在30 万元以上。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bidi="zh-TW"/>
        </w:rPr>
        <w:t>4. 所在企业或组织，一般须登记注册3年以上，具有县以上环保合格资质，3年内没有质量、生产等安全问题。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楷体" w:hAnsi="楷体" w:eastAsia="楷体" w:cs="楷体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楷体" w:hAnsi="楷体" w:eastAsia="楷体" w:cs="楷体"/>
          <w:spacing w:val="0"/>
          <w:sz w:val="32"/>
          <w:szCs w:val="32"/>
          <w:highlight w:val="none"/>
          <w:u w:val="none"/>
          <w:lang w:val="en-US" w:eastAsia="zh-CN"/>
        </w:rPr>
        <w:t>（三）农业管理服务人才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1. 积极推动党的农村政策落实，熟悉掌握和规范运用相关法律法规和政策，有效维护农民合法权益，工作实绩显著。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 具有比较丰富的农业管理服务工作经验。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3. 目前从事涉农工作且累计10年以上。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黑体" w:hAnsi="黑体" w:eastAsia="黑体" w:cs="黑体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黑体" w:hAnsi="黑体" w:eastAsia="黑体" w:cs="黑体"/>
          <w:spacing w:val="0"/>
          <w:kern w:val="2"/>
          <w:sz w:val="32"/>
          <w:szCs w:val="32"/>
          <w:lang w:val="en-US" w:eastAsia="zh-CN" w:bidi="ar-SA"/>
        </w:rPr>
        <w:t>三、申报渠道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仿宋" w:cs="Times New Roman"/>
          <w:kern w:val="2"/>
          <w:sz w:val="32"/>
          <w:szCs w:val="32"/>
          <w:highlight w:val="none"/>
          <w:lang w:val="en-US" w:eastAsia="zh-CN" w:bidi="ar-SA"/>
        </w:rPr>
      </w:pPr>
      <w:bookmarkStart w:id="0" w:name="_GoBack"/>
      <w:r>
        <w:rPr>
          <w:rFonts w:hint="eastAsia" w:ascii="Times New Roman" w:hAnsi="Times New Roman" w:eastAsia="仿宋" w:cs="Times New Roman"/>
          <w:kern w:val="2"/>
          <w:sz w:val="32"/>
          <w:szCs w:val="32"/>
          <w:highlight w:val="none"/>
          <w:lang w:val="en-US" w:eastAsia="zh-CN" w:bidi="ar-SA"/>
        </w:rPr>
        <w:t>1.“营口英才计划”农业专家项目由个人自愿申报，填写“营口英才计划”申报书，提供相关附件材料，并对申报材料的真实性、准确性负责。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仿宋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kern w:val="2"/>
          <w:sz w:val="32"/>
          <w:szCs w:val="32"/>
          <w:highlight w:val="none"/>
          <w:lang w:val="en-US" w:eastAsia="zh-CN" w:bidi="ar-SA"/>
        </w:rPr>
        <w:t>2.申报人所在单位对申报材料进行审核，按照人才管理权限征求所在单位纪检监察部门意见。符合申报遴选条件的人才需在所在单位进行不少于5个工作日的公示。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kern w:val="2"/>
          <w:sz w:val="32"/>
          <w:szCs w:val="32"/>
          <w:highlight w:val="none"/>
          <w:lang w:val="en-US" w:eastAsia="zh-CN" w:bidi="ar-SA"/>
        </w:rPr>
        <w:t>3.市农业农村局所属单位和各县（市）区农业农村局分别负责本单位、本县（市）区范围内符合申报遴选条件申报人员的材料审核，统一填写“营口英才计划”申报人选汇总表（纸质版和电子版各1份），和个人申报材料一并报送至营口市农业农村局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jc w:val="left"/>
        <w:textAlignment w:val="auto"/>
        <w:rPr>
          <w:rFonts w:hint="default" w:ascii="黑体" w:hAnsi="黑体" w:eastAsia="黑体" w:cs="黑体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黑体" w:hAnsi="黑体" w:eastAsia="黑体" w:cs="黑体"/>
          <w:spacing w:val="0"/>
          <w:sz w:val="32"/>
          <w:szCs w:val="32"/>
          <w:highlight w:val="none"/>
          <w:lang w:val="en-US" w:eastAsia="zh-CN"/>
        </w:rPr>
        <w:t>四、报送材料及要求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楷体" w:hAnsi="楷体" w:eastAsia="楷体" w:cs="楷体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楷体" w:hAnsi="楷体" w:eastAsia="楷体" w:cs="楷体"/>
          <w:spacing w:val="0"/>
          <w:sz w:val="32"/>
          <w:szCs w:val="32"/>
          <w:highlight w:val="none"/>
          <w:u w:val="none"/>
          <w:lang w:val="en-US" w:eastAsia="zh-CN"/>
        </w:rPr>
        <w:t>（一）报送材料清单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spacing w:val="0"/>
          <w:sz w:val="32"/>
          <w:szCs w:val="32"/>
          <w:highlight w:val="none"/>
          <w:u w:val="none"/>
          <w:lang w:val="en-US" w:eastAsia="zh-CN"/>
        </w:rPr>
        <w:t>1.“营口英才计划”申报书（农业专家）</w:t>
      </w:r>
      <w:r>
        <w:rPr>
          <w:rFonts w:hint="eastAsia" w:ascii="Times New Roman" w:hAnsi="Times New Roman" w:eastAsia="仿宋" w:cs="Times New Roman"/>
          <w:spacing w:val="0"/>
          <w:sz w:val="32"/>
          <w:szCs w:val="32"/>
          <w:highlight w:val="none"/>
          <w:u w:val="none"/>
          <w:lang w:val="en-US" w:eastAsia="zh-CN"/>
        </w:rPr>
        <w:t>，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highlight w:val="none"/>
          <w:lang w:val="en-US" w:eastAsia="zh-CN" w:bidi="ar-SA"/>
        </w:rPr>
        <w:t>一式3份</w:t>
      </w:r>
      <w:r>
        <w:rPr>
          <w:rFonts w:hint="eastAsia" w:ascii="Times New Roman" w:hAnsi="Times New Roman" w:eastAsia="仿宋" w:cs="Times New Roman"/>
          <w:spacing w:val="0"/>
          <w:sz w:val="32"/>
          <w:szCs w:val="32"/>
          <w:highlight w:val="none"/>
          <w:u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both"/>
        <w:textAlignment w:val="auto"/>
        <w:rPr>
          <w:rFonts w:hint="eastAsia" w:ascii="Times New Roman" w:hAnsi="Times New Roman" w:eastAsia="仿宋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kern w:val="2"/>
          <w:sz w:val="32"/>
          <w:szCs w:val="32"/>
          <w:highlight w:val="none"/>
          <w:lang w:val="en-US" w:eastAsia="zh-CN" w:bidi="ar-SA"/>
        </w:rPr>
        <w:t>2.“营口英才计划”申报人选汇总表，一式2份；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both"/>
        <w:textAlignment w:val="auto"/>
        <w:rPr>
          <w:rFonts w:hint="eastAsia" w:ascii="Times New Roman" w:hAnsi="Times New Roman" w:eastAsia="仿宋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kern w:val="2"/>
          <w:sz w:val="32"/>
          <w:szCs w:val="32"/>
          <w:highlight w:val="none"/>
          <w:lang w:val="en-US" w:eastAsia="zh-CN" w:bidi="ar-SA"/>
        </w:rPr>
        <w:t>3.“营口英才计划”农业专家推荐工作情况报告（主要对推荐工作组织情况、推荐申报人选基本情况、征求纪检监察部门意见情况、违法违纪等方面情况公示情况以及对申报材料审核情况等进行说明），一式2份；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kern w:val="2"/>
          <w:sz w:val="32"/>
          <w:szCs w:val="32"/>
          <w:highlight w:val="none"/>
          <w:lang w:val="en-US" w:eastAsia="zh-CN" w:bidi="ar-SA"/>
        </w:rPr>
        <w:t>4.人选考察报告，一式2份；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kern w:val="2"/>
          <w:sz w:val="32"/>
          <w:szCs w:val="32"/>
          <w:highlight w:val="none"/>
          <w:lang w:val="en-US" w:eastAsia="zh-CN" w:bidi="ar-SA"/>
        </w:rPr>
        <w:t>5.人选公示材料原件及公示无异议报告，一式2份；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kern w:val="2"/>
          <w:sz w:val="32"/>
          <w:szCs w:val="32"/>
          <w:highlight w:val="none"/>
          <w:lang w:val="en-US" w:eastAsia="zh-CN" w:bidi="ar-SA"/>
        </w:rPr>
        <w:t>6.相关支撑材料（如：身份证明；学历学位证书复印件；职称证书复印件、荣誉证书复印件、环保资质证明原件（农业产业人才提供）、人选的廉洁自律情况证明原件等证明材料），一式2份；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楷体" w:hAnsi="楷体" w:eastAsia="楷体" w:cs="楷体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楷体" w:hAnsi="楷体" w:eastAsia="楷体" w:cs="楷体"/>
          <w:spacing w:val="0"/>
          <w:sz w:val="32"/>
          <w:szCs w:val="32"/>
          <w:highlight w:val="none"/>
          <w:u w:val="none"/>
          <w:lang w:val="en-US" w:eastAsia="zh-CN"/>
        </w:rPr>
        <w:t>（二）报送材料要求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16" w:firstLineChars="200"/>
        <w:jc w:val="both"/>
        <w:textAlignment w:val="auto"/>
        <w:rPr>
          <w:rFonts w:hint="eastAsia" w:ascii="Times New Roman" w:hAnsi="Times New Roman" w:eastAsia="仿宋" w:cs="Times New Roman"/>
          <w:spacing w:val="-6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" w:cs="Times New Roman"/>
          <w:spacing w:val="-6"/>
          <w:sz w:val="32"/>
          <w:szCs w:val="32"/>
          <w:highlight w:val="none"/>
          <w:u w:val="none"/>
          <w:lang w:val="en-US" w:eastAsia="zh-CN"/>
        </w:rPr>
        <w:t>1.上述材料均需纸质版和电子版，电子版光盘报送；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16" w:firstLineChars="200"/>
        <w:jc w:val="both"/>
        <w:textAlignment w:val="auto"/>
        <w:rPr>
          <w:rFonts w:hint="eastAsia" w:ascii="Times New Roman" w:hAnsi="Times New Roman" w:eastAsia="仿宋" w:cs="Times New Roman"/>
          <w:spacing w:val="-6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" w:cs="Times New Roman"/>
          <w:spacing w:val="-6"/>
          <w:sz w:val="32"/>
          <w:szCs w:val="32"/>
          <w:highlight w:val="none"/>
          <w:u w:val="none"/>
          <w:lang w:val="en-US" w:eastAsia="zh-CN"/>
        </w:rPr>
        <w:t>2.申报书及相关支撑材料均需要扫描成pdf版本刻入光盘；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16" w:firstLineChars="200"/>
        <w:jc w:val="both"/>
        <w:textAlignment w:val="auto"/>
        <w:rPr>
          <w:rFonts w:hint="default" w:ascii="Times New Roman" w:hAnsi="Times New Roman" w:eastAsia="仿宋" w:cs="Times New Roman"/>
          <w:spacing w:val="-6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" w:cs="Times New Roman"/>
          <w:spacing w:val="-6"/>
          <w:sz w:val="32"/>
          <w:szCs w:val="32"/>
          <w:highlight w:val="none"/>
          <w:u w:val="none"/>
          <w:lang w:val="en-US" w:eastAsia="zh-CN"/>
        </w:rPr>
        <w:t>3.纸质版材料中需要签名和加盖公章的地方请勿遗漏，对不符合要求的材料将予以退回。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16" w:firstLineChars="200"/>
        <w:jc w:val="both"/>
        <w:textAlignment w:val="auto"/>
        <w:rPr>
          <w:rFonts w:hint="default" w:ascii="Times New Roman" w:hAnsi="Times New Roman" w:eastAsia="仿宋" w:cs="Times New Roman"/>
          <w:spacing w:val="-6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spacing w:val="-6"/>
          <w:sz w:val="32"/>
          <w:szCs w:val="32"/>
          <w:highlight w:val="none"/>
          <w:u w:val="none"/>
          <w:lang w:val="en-US" w:eastAsia="zh-CN"/>
        </w:rPr>
        <w:t>4. 申报书、汇总表等材料电子版，请扫描下方二维码下载。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" w:cs="Times New Roman"/>
          <w:spacing w:val="-6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spacing w:val="-6"/>
          <w:sz w:val="32"/>
          <w:szCs w:val="32"/>
          <w:highlight w:val="none"/>
          <w:u w:val="none"/>
          <w:lang w:val="en-US" w:eastAsia="zh-CN"/>
        </w:rPr>
        <w:t>（报送给市委人才办，由市委人才办统一发布）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黑体" w:hAnsi="黑体" w:eastAsia="黑体" w:cs="黑体"/>
          <w:spacing w:val="0"/>
          <w:kern w:val="2"/>
          <w:sz w:val="32"/>
          <w:szCs w:val="32"/>
          <w:highlight w:val="none"/>
          <w:lang w:val="en-US" w:eastAsia="zh-CN" w:bidi="ar-SA"/>
        </w:rPr>
        <w:t>五、支持政策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6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spacing w:val="-6"/>
          <w:sz w:val="32"/>
          <w:szCs w:val="32"/>
          <w:highlight w:val="none"/>
          <w:u w:val="none"/>
          <w:lang w:val="en-US" w:eastAsia="zh-CN"/>
        </w:rPr>
        <w:t xml:space="preserve">1. 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农业科技人才、农业产业人才给予每人2万元奖励；农业管理服务人才给予每人1万元奖励。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16" w:firstLineChars="200"/>
        <w:jc w:val="both"/>
        <w:textAlignment w:val="auto"/>
        <w:rPr>
          <w:rFonts w:hint="default" w:ascii="Times New Roman" w:hAnsi="Times New Roman" w:eastAsia="仿宋" w:cs="Times New Roman"/>
          <w:spacing w:val="-6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spacing w:val="-6"/>
          <w:sz w:val="32"/>
          <w:szCs w:val="32"/>
          <w:highlight w:val="none"/>
          <w:u w:val="none"/>
          <w:lang w:val="en-US" w:eastAsia="zh-CN"/>
        </w:rPr>
        <w:t xml:space="preserve">2. 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符合条件的农业专家，可享受《深入实施“营口英才计划” 加快推进新时代人才强市建设若干政策措施》（营委发〔2022〕10号）规定的相关政策支持。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16" w:firstLineChars="200"/>
        <w:jc w:val="both"/>
        <w:textAlignment w:val="auto"/>
        <w:rPr>
          <w:rFonts w:hint="default" w:ascii="Times New Roman" w:hAnsi="Times New Roman" w:eastAsia="仿宋" w:cs="Times New Roman"/>
          <w:spacing w:val="-6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spacing w:val="-6"/>
          <w:sz w:val="32"/>
          <w:szCs w:val="32"/>
          <w:highlight w:val="none"/>
          <w:u w:val="none"/>
          <w:lang w:val="en-US" w:eastAsia="zh-CN"/>
        </w:rPr>
        <w:t xml:space="preserve">3. 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有关部门和农业专家所在单位要为其提供良好的工作和生活条件，支持其开展工作。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pacing w:val="-6"/>
          <w:sz w:val="32"/>
          <w:szCs w:val="32"/>
          <w:highlight w:val="none"/>
          <w:u w:val="none"/>
          <w:lang w:val="en-US" w:eastAsia="zh-CN"/>
        </w:rPr>
      </w:pPr>
    </w:p>
    <w:bookmarkEnd w:id="0"/>
    <w:sectPr>
      <w:pgSz w:w="11906" w:h="16838"/>
      <w:pgMar w:top="1701" w:right="1701" w:bottom="1701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2M2JlOTY3YWZhNWU3NTRlZTdiMWMzZmViMTBjMTIifQ=="/>
  </w:docVars>
  <w:rsids>
    <w:rsidRoot w:val="00000000"/>
    <w:rsid w:val="0382311F"/>
    <w:rsid w:val="1658160E"/>
    <w:rsid w:val="22AE0CAE"/>
    <w:rsid w:val="2B571D76"/>
    <w:rsid w:val="3E6573B5"/>
    <w:rsid w:val="3FFE1D39"/>
    <w:rsid w:val="448B38D0"/>
    <w:rsid w:val="502D3792"/>
    <w:rsid w:val="511E4CB5"/>
    <w:rsid w:val="537F464C"/>
    <w:rsid w:val="5FB35C47"/>
    <w:rsid w:val="713710C0"/>
    <w:rsid w:val="71D401A0"/>
    <w:rsid w:val="794D5E0B"/>
    <w:rsid w:val="79B15AB8"/>
    <w:rsid w:val="EFCFC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Office_11.8.2.1117_F1E327BC-269C-435d-A152-05C5408002CA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2024-03-27T16:43:00Z</dcterms:created>
  <dc:creator>追风少年</dc:creator>
  <cp:lastModifiedBy>greatwall</cp:lastModifiedBy>
  <cp:lastPrinted>2024-04-17T15:10:23Z</cp:lastPrinted>
  <dcterms:modified xsi:type="dcterms:W3CDTF">2024-04-17T15:10:25Z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2052-11.8.2.1117</vt:lpwstr>
  </property>
  <property fmtid="{D5CDD505-2E9C-101B-9397-08002B2CF9AE}" pid="3" name="ICV">
    <vt:lpwstr>4CF42F718D8046DB9BD19303C8976DDB_12</vt:lpwstr>
  </property>
</Properties>
</file>